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8" w:lineRule="exact"/>
        <w:rPr>
          <w:rFonts w:ascii="Nimbus Roman No9 L" w:hAnsi="Nimbus Roman No9 L" w:eastAsia="方正黑体简体" w:cs="Nimbus Roman No9 L"/>
          <w:b/>
          <w:bCs/>
          <w:sz w:val="32"/>
          <w:szCs w:val="32"/>
        </w:rPr>
      </w:pPr>
      <w:r>
        <w:rPr>
          <w:rFonts w:ascii="Nimbus Roman No9 L" w:hAnsi="Nimbus Roman No9 L" w:eastAsia="方正黑体简体" w:cs="Nimbus Roman No9 L"/>
          <w:b/>
          <w:bCs/>
          <w:sz w:val="32"/>
          <w:szCs w:val="32"/>
        </w:rPr>
        <w:t>附件1</w:t>
      </w:r>
    </w:p>
    <w:p>
      <w:pPr>
        <w:spacing w:line="578" w:lineRule="exact"/>
        <w:jc w:val="center"/>
        <w:rPr>
          <w:rFonts w:ascii="Nimbus Roman No9 L" w:hAnsi="Nimbus Roman No9 L" w:eastAsia="方正小标宋_GBK" w:cs="Nimbus Roman No9 L"/>
          <w:b/>
          <w:bCs/>
          <w:sz w:val="36"/>
          <w:szCs w:val="36"/>
        </w:rPr>
      </w:pPr>
      <w:r>
        <w:rPr>
          <w:rFonts w:hint="eastAsia" w:ascii="Nimbus Roman No9 L" w:hAnsi="Nimbus Roman No9 L" w:eastAsia="方正小标宋_GBK" w:cs="Nimbus Roman No9 L"/>
          <w:b/>
          <w:bCs/>
          <w:sz w:val="36"/>
          <w:szCs w:val="36"/>
        </w:rPr>
        <w:t>202</w:t>
      </w:r>
      <w:r>
        <w:rPr>
          <w:rFonts w:hint="eastAsia" w:ascii="Nimbus Roman No9 L" w:hAnsi="Nimbus Roman No9 L" w:eastAsia="方正小标宋_GBK" w:cs="Nimbus Roman No9 L"/>
          <w:b/>
          <w:bCs/>
          <w:sz w:val="36"/>
          <w:szCs w:val="36"/>
          <w:lang w:val="en-US" w:eastAsia="zh-CN"/>
        </w:rPr>
        <w:t>5</w:t>
      </w:r>
      <w:r>
        <w:rPr>
          <w:rFonts w:hint="eastAsia" w:ascii="Nimbus Roman No9 L" w:hAnsi="Nimbus Roman No9 L" w:eastAsia="方正小标宋_GBK" w:cs="Nimbus Roman No9 L"/>
          <w:b/>
          <w:bCs/>
          <w:sz w:val="36"/>
          <w:szCs w:val="36"/>
        </w:rPr>
        <w:t>年度</w:t>
      </w:r>
      <w:r>
        <w:rPr>
          <w:rFonts w:hint="eastAsia" w:ascii="Nimbus Roman No9 L" w:hAnsi="Nimbus Roman No9 L" w:eastAsia="方正小标宋_GBK" w:cs="Nimbus Roman No9 L"/>
          <w:b/>
          <w:bCs/>
          <w:sz w:val="36"/>
          <w:szCs w:val="36"/>
          <w:lang w:eastAsia="zh-CN"/>
        </w:rPr>
        <w:t>党的创新理论实践研究</w:t>
      </w:r>
      <w:r>
        <w:rPr>
          <w:rFonts w:ascii="Nimbus Roman No9 L" w:hAnsi="Nimbus Roman No9 L" w:eastAsia="方正小标宋_GBK" w:cs="Nimbus Roman No9 L"/>
          <w:b/>
          <w:bCs/>
          <w:sz w:val="36"/>
          <w:szCs w:val="36"/>
        </w:rPr>
        <w:t>课题立项名单</w:t>
      </w:r>
    </w:p>
    <w:p>
      <w:pPr>
        <w:pStyle w:val="2"/>
      </w:pPr>
    </w:p>
    <w:tbl>
      <w:tblPr>
        <w:tblStyle w:val="13"/>
        <w:tblW w:w="0" w:type="auto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5"/>
        <w:gridCol w:w="2205"/>
        <w:gridCol w:w="5745"/>
        <w:gridCol w:w="1470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5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Nimbus Roman No9 L" w:hAnsi="Nimbus Roman No9 L" w:eastAsia="黑体" w:cs="Nimbus Roman No9 L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Nimbus Roman No9 L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黑体" w:cs="Nimbus Roman No9 L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Nimbus Roman No9 L"/>
                <w:b/>
                <w:sz w:val="30"/>
                <w:szCs w:val="30"/>
              </w:rPr>
              <w:t>课题</w:t>
            </w:r>
            <w:r>
              <w:rPr>
                <w:rFonts w:ascii="Nimbus Roman No9 L" w:hAnsi="Nimbus Roman No9 L" w:eastAsia="黑体" w:cs="Nimbus Roman No9 L"/>
                <w:b/>
                <w:sz w:val="30"/>
                <w:szCs w:val="30"/>
              </w:rPr>
              <w:t>编号</w:t>
            </w:r>
          </w:p>
        </w:tc>
        <w:tc>
          <w:tcPr>
            <w:tcW w:w="57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黑体" w:cs="Nimbus Roman No9 L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Nimbus Roman No9 L" w:hAnsi="Nimbus Roman No9 L" w:eastAsia="黑体" w:cs="Nimbus Roman No9 L"/>
                <w:b/>
                <w:sz w:val="30"/>
                <w:szCs w:val="30"/>
              </w:rPr>
              <w:t>课题名称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黑体" w:cs="Nimbus Roman No9 L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Nimbus Roman No9 L" w:hAnsi="Nimbus Roman No9 L" w:eastAsia="黑体" w:cs="Nimbus Roman No9 L"/>
                <w:b/>
                <w:sz w:val="30"/>
                <w:szCs w:val="30"/>
              </w:rPr>
              <w:t>负责人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黑体" w:cs="Nimbus Roman No9 L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Nimbus Roman No9 L" w:hAnsi="Nimbus Roman No9 L" w:eastAsia="黑体" w:cs="Nimbus Roman No9 L"/>
                <w:b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0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简体" w:cs="Nimbus Roman No9 L"/>
                <w:b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DCZX202501</w:t>
            </w:r>
          </w:p>
        </w:tc>
        <w:tc>
          <w:tcPr>
            <w:tcW w:w="5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习近平生态文明思想的泸州实践及基本经验研究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陈士勇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5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简体" w:cs="Nimbus Roman No9 L"/>
                <w:b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DCZX202502</w:t>
            </w:r>
          </w:p>
        </w:tc>
        <w:tc>
          <w:tcPr>
            <w:tcW w:w="5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习近平生态文明思想指引长江经济带生态优先的“泸州样本”研究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石婷婷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简体" w:cs="Nimbus Roman No9 L"/>
                <w:b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DCZX202503</w:t>
            </w:r>
          </w:p>
        </w:tc>
        <w:tc>
          <w:tcPr>
            <w:tcW w:w="5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习近平文化思想视域</w:t>
            </w:r>
            <w:r>
              <w:rPr>
                <w:rStyle w:val="20"/>
                <w:b/>
                <w:bCs/>
                <w:lang w:val="en-US" w:eastAsia="zh-CN" w:bidi="ar"/>
              </w:rPr>
              <w:t>下泸州非遗文化资源价值转化机制研究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王宝杰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0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简体" w:cs="Nimbus Roman No9 L"/>
                <w:b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DCZX202504</w:t>
            </w:r>
          </w:p>
        </w:tc>
        <w:tc>
          <w:tcPr>
            <w:tcW w:w="5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习近平文化思想视域下泸州非遗国际传播创新路径研究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王钎江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阿坝师范学院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简体" w:cs="Nimbus Roman No9 L"/>
                <w:b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DCZX202505</w:t>
            </w:r>
          </w:p>
        </w:tc>
        <w:tc>
          <w:tcPr>
            <w:tcW w:w="5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“千万工程”视域下街乡共治驱动县域城乡融合发展的经验和启示研究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杨华强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0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简体" w:cs="Nimbus Roman No9 L"/>
                <w:b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DCZX202506</w:t>
            </w:r>
          </w:p>
        </w:tc>
        <w:tc>
          <w:tcPr>
            <w:tcW w:w="5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以千万工程为引领推进共同富裕——基于泸州市江阳区的实践研究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茜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0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简体" w:cs="Nimbus Roman No9 L"/>
                <w:b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DCZX202507</w:t>
            </w:r>
          </w:p>
        </w:tc>
        <w:tc>
          <w:tcPr>
            <w:tcW w:w="5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耐心资本赋能泸州民营企业高质量发展的机制与路径研究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罗秀春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简体" w:cs="Nimbus Roman No9 L"/>
                <w:b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DCZX202508</w:t>
            </w:r>
          </w:p>
        </w:tc>
        <w:tc>
          <w:tcPr>
            <w:tcW w:w="5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乡村文化振兴促进农民精神生活共同富裕的泸州实践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胡中英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简体" w:cs="Nimbus Roman No9 L"/>
                <w:b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DCZX202509</w:t>
            </w:r>
          </w:p>
        </w:tc>
        <w:tc>
          <w:tcPr>
            <w:tcW w:w="5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新质生产力赋能泸州传统产业数字化转型研究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亮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简体" w:cs="Nimbus Roman No9 L"/>
                <w:b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DCZX202510</w:t>
            </w:r>
          </w:p>
        </w:tc>
        <w:tc>
          <w:tcPr>
            <w:tcW w:w="5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“以人民为中心”发展思想引领下泸州基层党组织助推乡村治理现代化的路径研究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银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简体" w:cs="Nimbus Roman No9 L"/>
                <w:b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DCZX202511</w:t>
            </w:r>
          </w:p>
        </w:tc>
        <w:tc>
          <w:tcPr>
            <w:tcW w:w="5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技术-产业-制度协同驱动下泸州能源新质生产力发展路径研究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  祥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简体" w:cs="Nimbus Roman No9 L"/>
                <w:b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DCZX202512</w:t>
            </w:r>
          </w:p>
        </w:tc>
        <w:tc>
          <w:tcPr>
            <w:tcW w:w="5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泸州市红色资源融入技能人才工匠精神培育路径研究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龙雪梅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简体" w:cs="Nimbus Roman No9 L"/>
                <w:b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Nimbus Roman No9 L" w:hAnsi="Nimbus Roman No9 L" w:eastAsia="方正仿宋简体" w:cs="Nimbus Roman No9 L"/>
                <w:b/>
                <w:bCs w:val="0"/>
                <w:kern w:val="2"/>
                <w:sz w:val="32"/>
                <w:szCs w:val="32"/>
                <w:lang w:val="en-US" w:eastAsia="zh-CN" w:bidi="ar-SA"/>
              </w:rPr>
              <w:t>DCZX202513</w:t>
            </w:r>
          </w:p>
        </w:tc>
        <w:tc>
          <w:tcPr>
            <w:tcW w:w="5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新质生产力背景下职业院校产教深度融合实证研究  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李克嵘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 No9 L" w:hAnsi="Nimbus Roman No9 L" w:eastAsia="方正仿宋简体" w:cs="Nimbus Roman No9 L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</w:tbl>
    <w:p>
      <w:pPr>
        <w:spacing w:line="520" w:lineRule="exact"/>
        <w:rPr>
          <w:rFonts w:ascii="Nimbus Roman No9 L" w:hAnsi="Nimbus Roman No9 L" w:eastAsia="仿宋" w:cs="Nimbus Roman No9 L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40" w:h="11907" w:orient="landscape"/>
      <w:pgMar w:top="1587" w:right="2098" w:bottom="1474" w:left="1984" w:header="851" w:footer="1701" w:gutter="0"/>
      <w:pgNumType w:fmt="numberInDash"/>
      <w:cols w:space="72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Align="inline"/>
      <w:ind w:right="210" w:rightChars="100"/>
      <w:rPr>
        <w:rStyle w:val="16"/>
        <w:rFonts w:hint="eastAsia" w:ascii="宋体" w:hAnsi="宋体"/>
        <w:sz w:val="28"/>
        <w:szCs w:val="28"/>
      </w:rPr>
    </w:pPr>
    <w:r>
      <w:rPr>
        <w:rStyle w:val="16"/>
        <w:rFonts w:eastAsia="仿宋_GB2312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Style w:val="16"/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Style w:val="16"/>
        <w:rFonts w:ascii="宋体" w:hAnsi="宋体"/>
        <w:kern w:val="0"/>
        <w:sz w:val="28"/>
        <w:szCs w:val="28"/>
        <w:lang/>
      </w:rPr>
      <w:t>- 5 -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Style w:val="16"/>
        <w:rFonts w:ascii="宋体" w:hAnsi="宋体"/>
        <w:kern w:val="0"/>
        <w:sz w:val="28"/>
        <w:szCs w:val="28"/>
      </w:rPr>
      <w:t xml:space="preserve"> </w:t>
    </w:r>
  </w:p>
  <w:p>
    <w:pPr>
      <w:pStyle w:val="9"/>
      <w:ind w:left="210" w:leftChars="100" w:right="210" w:rightChars="100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Align="inline"/>
      <w:ind w:left="210" w:leftChars="100" w:right="210" w:rightChars="100"/>
      <w:rPr>
        <w:rStyle w:val="16"/>
        <w:rFonts w:hint="eastAsia"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Style w:val="16"/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Style w:val="16"/>
        <w:rFonts w:ascii="宋体" w:hAnsi="宋体"/>
        <w:kern w:val="0"/>
        <w:sz w:val="28"/>
        <w:szCs w:val="28"/>
        <w:lang/>
      </w:rPr>
      <w:t>- 6 -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Style w:val="16"/>
        <w:rFonts w:ascii="宋体" w:hAnsi="宋体"/>
        <w:kern w:val="0"/>
        <w:sz w:val="28"/>
        <w:szCs w:val="28"/>
      </w:rPr>
      <w:t xml:space="preserve"> </w:t>
    </w:r>
  </w:p>
  <w:p>
    <w:pPr>
      <w:pStyle w:val="9"/>
      <w:ind w:left="210" w:leftChars="100" w:right="567" w:firstLine="35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0"/>
  <w:drawingGridVerticalSpacing w:val="595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6FCDB79"/>
    <w:rsid w:val="7BEDA04B"/>
    <w:rsid w:val="7F7B7188"/>
    <w:rsid w:val="7F9D18CD"/>
    <w:rsid w:val="CB6F5B6E"/>
    <w:rsid w:val="FFFF3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nhideWhenUsed="0" w:uiPriority="0" w:semiHidden="0" w:name="Balloon Text"/>
    <w:lsdException w:uiPriority="99" w:semiHidden="0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qFormat="1" w:unhideWhenUsed="0" w:uiPriority="0" w:semiHidden="0" w:name="List Paragraph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iPriority w:val="0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600" w:lineRule="exact"/>
      <w:jc w:val="center"/>
    </w:pPr>
    <w:rPr>
      <w:rFonts w:ascii="方正小标宋简体" w:hAnsi="宋体" w:eastAsia="方正小标宋简体"/>
      <w:bCs/>
      <w:sz w:val="36"/>
      <w:szCs w:val="36"/>
    </w:rPr>
  </w:style>
  <w:style w:type="paragraph" w:styleId="3">
    <w:name w:val="Note Heading"/>
    <w:basedOn w:val="1"/>
    <w:next w:val="1"/>
    <w:uiPriority w:val="0"/>
    <w:pPr>
      <w:jc w:val="center"/>
    </w:pPr>
  </w:style>
  <w:style w:type="paragraph" w:styleId="4">
    <w:name w:val="Body Text Indent"/>
    <w:basedOn w:val="1"/>
    <w:uiPriority w:val="0"/>
    <w:pPr>
      <w:ind w:firstLine="560" w:firstLineChars="200"/>
    </w:pPr>
    <w:rPr>
      <w:sz w:val="28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uiPriority w:val="0"/>
    <w:pPr>
      <w:ind w:leftChars="2500"/>
    </w:pPr>
  </w:style>
  <w:style w:type="paragraph" w:styleId="7">
    <w:name w:val="Body Text Indent 2"/>
    <w:basedOn w:val="1"/>
    <w:uiPriority w:val="0"/>
    <w:pPr>
      <w:spacing w:line="60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unhideWhenUsed/>
    <w:uiPriority w:val="99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uiPriority w:val="0"/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font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9">
    <w:name w:val="ca-41"/>
    <w:uiPriority w:val="0"/>
    <w:rPr>
      <w:rFonts w:hint="eastAsia" w:ascii="仿宋_GB2312" w:eastAsia="仿宋_GB2312"/>
      <w:sz w:val="28"/>
      <w:szCs w:val="28"/>
    </w:rPr>
  </w:style>
  <w:style w:type="character" w:customStyle="1" w:styleId="20">
    <w:name w:val="font01"/>
    <w:basedOn w:val="14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21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p19"/>
    <w:basedOn w:val="1"/>
    <w:uiPriority w:val="0"/>
    <w:pPr>
      <w:widowControl/>
      <w:spacing w:line="600" w:lineRule="atLeast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styleId="2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p16"/>
    <w:basedOn w:val="1"/>
    <w:uiPriority w:val="0"/>
    <w:pPr>
      <w:widowControl/>
      <w:ind w:firstLine="420"/>
    </w:pPr>
    <w:rPr>
      <w:kern w:val="0"/>
      <w:sz w:val="28"/>
      <w:szCs w:val="28"/>
    </w:rPr>
  </w:style>
  <w:style w:type="paragraph" w:customStyle="1" w:styleId="25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6">
    <w:name w:val=" Char Char Char Char Char Char Char Char Char Char"/>
    <w:basedOn w:val="1"/>
    <w:next w:val="1"/>
    <w:uiPriority w:val="0"/>
    <w:pPr>
      <w:spacing w:line="240" w:lineRule="atLeast"/>
      <w:ind w:left="420" w:firstLine="420"/>
      <w:jc w:val="left"/>
    </w:pPr>
  </w:style>
  <w:style w:type="paragraph" w:customStyle="1" w:styleId="27">
    <w:name w:val="默认段落字体 Para Char Char Char1 Char"/>
    <w:basedOn w:val="1"/>
    <w:next w:val="1"/>
    <w:uiPriority w:val="0"/>
    <w:pPr>
      <w:spacing w:line="240" w:lineRule="atLeast"/>
      <w:ind w:left="420" w:firstLine="420"/>
      <w:jc w:val="left"/>
    </w:pPr>
  </w:style>
  <w:style w:type="paragraph" w:customStyle="1" w:styleId="28">
    <w:name w:val="1 Char"/>
    <w:basedOn w:val="1"/>
    <w:uiPriority w:val="0"/>
    <w:rPr>
      <w:rFonts w:eastAsia="仿宋_GB2312"/>
      <w:b/>
      <w:sz w:val="36"/>
      <w:szCs w:val="21"/>
    </w:rPr>
  </w:style>
  <w:style w:type="paragraph" w:customStyle="1" w:styleId="29">
    <w:name w:val="pa-2"/>
    <w:basedOn w:val="1"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1788</Words>
  <Characters>2017</Characters>
  <Lines>21</Lines>
  <Paragraphs>6</Paragraphs>
  <TotalTime>13.6666666666667</TotalTime>
  <ScaleCrop>false</ScaleCrop>
  <LinksUpToDate>false</LinksUpToDate>
  <CharactersWithSpaces>2615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2019-02-16T02:16:00Z</dcterms:created>
  <dc:creator>微软中国</dc:creator>
  <cp:lastModifiedBy>user</cp:lastModifiedBy>
  <cp:lastPrinted>2017-02-23T03:56:00Z</cp:lastPrinted>
  <dcterms:modified xsi:type="dcterms:W3CDTF">2025-06-27T17:26:54Z</dcterms:modified>
  <dc:title>泸宣发[2008] 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7B6FF6BC9F8B4DB2A58ADE0C245C662C</vt:lpwstr>
  </property>
  <property fmtid="{D5CDD505-2E9C-101B-9397-08002B2CF9AE}" pid="4" name="KSOTemplateDocerSaveRecord">
    <vt:lpwstr>eyJoZGlkIjoiNzYzYjM5MmM1MzZjOTYxZWM4ZTA3MWY5OGVkYjNhOTQiLCJ1c2VySWQiOiIzMTczMDcwMzcifQ==</vt:lpwstr>
  </property>
</Properties>
</file>